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CEC" w:rsidRPr="00A07D02" w:rsidRDefault="00B37CEC">
      <w:pPr>
        <w:spacing w:line="256" w:lineRule="auto"/>
        <w:rPr>
          <w:rFonts w:ascii="Times New Roman" w:hAnsi="Times New Roman" w:cs="Times New Roman"/>
          <w:sz w:val="28"/>
          <w:szCs w:val="28"/>
          <w:lang w:val="ru"/>
        </w:rPr>
      </w:pPr>
      <w:bookmarkStart w:id="0" w:name="_GoBack"/>
      <w:bookmarkEnd w:id="0"/>
    </w:p>
    <w:p w:rsidR="00B37CEC" w:rsidRPr="00A07D02" w:rsidRDefault="00B37CEC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>Пояснительная записка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 xml:space="preserve">к плану внеурочной деятельности 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 xml:space="preserve">Муниципального общеобразовательного учреждения 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 xml:space="preserve">«Средняя школа №51 имени Героя Советского Союза А.М.Числова </w:t>
      </w:r>
    </w:p>
    <w:p w:rsidR="00B37CEC" w:rsidRPr="00A07D02" w:rsidRDefault="00A07D02">
      <w:pPr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>Тракторозаводского района Волгограда»</w:t>
      </w:r>
    </w:p>
    <w:p w:rsidR="00B37CEC" w:rsidRPr="00A07D02" w:rsidRDefault="00B37CEC">
      <w:pPr>
        <w:spacing w:line="256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План внеурочной деятельности МОУ СШ №51 обеспечивает введение в действие и реализацию требований Федерального государственного образовательного стандарта общего образования и определяет общий и максимальный  объём нагрузки обучающихся в рамках внеурочной деятельности, состав и структуру направлений и формы внеурочной деятельности. План реализует индивидуальный подход в процессе внеурочной деятельности, позволяя обучающимся раскрыть свои творческие способности и интересы.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План внеурочной деятельности создаёт условия для повышения качества образования, обеспечивает развитие личности обучающихся, способствует  самоопределению учащихся в выборе профиля обучения с учётом возможностей образовательного учреждения и педагогического коллектива школы.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b/>
          <w:bCs/>
          <w:sz w:val="28"/>
          <w:szCs w:val="28"/>
          <w:lang w:val="ru" w:eastAsia="zh-CN" w:bidi="ar"/>
        </w:rPr>
        <w:t>Нормативная база.</w:t>
      </w:r>
    </w:p>
    <w:p w:rsidR="00B37CEC" w:rsidRPr="00A07D02" w:rsidRDefault="00A07D02">
      <w:pPr>
        <w:spacing w:line="256" w:lineRule="auto"/>
        <w:rPr>
          <w:rFonts w:ascii="Times New Roman" w:hAnsi="Times New Roman" w:cs="Times New Roman"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План внеурочной деятельности МОУ СШ №51 составлен в соответствии со следующими нормативными документами:</w:t>
      </w:r>
    </w:p>
    <w:p w:rsidR="00B37CEC" w:rsidRPr="00A07D02" w:rsidRDefault="00A07D02">
      <w:pPr>
        <w:numPr>
          <w:ilvl w:val="0"/>
          <w:numId w:val="1"/>
        </w:numPr>
        <w:tabs>
          <w:tab w:val="left" w:pos="920"/>
        </w:tabs>
        <w:spacing w:after="0" w:line="240" w:lineRule="auto"/>
        <w:ind w:left="920" w:hanging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 xml:space="preserve">- Законом РФ </w:t>
      </w: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от 29.12.2012 № 273-ФЗ «Об образовании в Российской Федерации»;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Федерального закона от 04.09.2022 г №371-ФЗ «О внесении изменений в Федеральный закон «Об образовании в РФ»;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Стратегии развития воспитания в РФ на период до 2025 года, утверждённой распоряжением Правительства от 29.05.2015 №996-р;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приказом Минпросвещения РФ №379 от 18 мая 2023 года «Об утверждении федеральной образовательной программы основного общего образования»;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приказом Минпросвещения РФ №712 от 11 декабря 2020 г «О  внесении изменений в некоторые федеральные государственные образовательные стандарты общего образования по вопросам воспитания обучающихся»;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lastRenderedPageBreak/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№09-1672;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- СП 2.4.3648-20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 xml:space="preserve">Под внеурочной деятельностью в рамках реализации ФГОС следует понимать </w:t>
      </w:r>
      <w:r w:rsidRPr="00A07D02"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  <w:lang w:val="ru" w:eastAsia="zh-CN" w:bidi="ar"/>
        </w:rPr>
        <w:t> </w:t>
      </w:r>
      <w:r w:rsidRPr="00A07D02">
        <w:rPr>
          <w:rStyle w:val="a3"/>
          <w:rFonts w:ascii="Times New Roman" w:eastAsia="Arial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" w:eastAsia="zh-CN" w:bidi="ar"/>
        </w:rPr>
        <w:t>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программы..</w:t>
      </w:r>
    </w:p>
    <w:p w:rsidR="00B37CEC" w:rsidRPr="00A07D02" w:rsidRDefault="00A07D02">
      <w:pPr>
        <w:spacing w:after="0" w:line="256" w:lineRule="auto"/>
        <w:jc w:val="both"/>
        <w:rPr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  <w:lang w:val="ru"/>
        </w:rPr>
      </w:pPr>
      <w:r w:rsidRPr="00A07D02">
        <w:rPr>
          <w:rStyle w:val="a3"/>
          <w:rFonts w:ascii="Times New Roman" w:eastAsia="Arial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" w:eastAsia="zh-CN" w:bidi="ar"/>
        </w:rPr>
        <w:t>В соответствии с ФГОС начального общего и основного общего образования образовательная организация должна обеспечить обучающимся до 10 часов еженедельных занятий внеурочной деятельностью (до 1320 часов на уровне  начального образования, до 1750 часов на уровне основного общего образования).</w:t>
      </w:r>
    </w:p>
    <w:p w:rsidR="00B37CEC" w:rsidRPr="00A07D02" w:rsidRDefault="00A07D02" w:rsidP="00A07D02">
      <w:pPr>
        <w:spacing w:after="0" w:line="256" w:lineRule="auto"/>
        <w:ind w:left="700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zh-CN" w:bidi="ar"/>
        </w:rPr>
        <w:t>Цели внеурочной деятельности:</w:t>
      </w:r>
    </w:p>
    <w:p w:rsidR="00B37CEC" w:rsidRPr="00A07D02" w:rsidRDefault="00A07D02">
      <w:pPr>
        <w:numPr>
          <w:ilvl w:val="0"/>
          <w:numId w:val="2"/>
        </w:numPr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 в свободное от учёбы время;</w:t>
      </w:r>
    </w:p>
    <w:p w:rsidR="00B37CEC" w:rsidRPr="00A07D02" w:rsidRDefault="00A07D02">
      <w:pPr>
        <w:numPr>
          <w:ilvl w:val="1"/>
          <w:numId w:val="2"/>
        </w:numPr>
        <w:tabs>
          <w:tab w:val="left" w:pos="10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создание воспитывающей среды, обеспечивающей активизацию социальных, интеллектуальных интересов учащихся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подготовленным к жизнедеятельности в новых условиях, способными на социально значимую практическую деятельность, реализацию добровольческих инициатив.</w:t>
      </w:r>
    </w:p>
    <w:p w:rsidR="00B37CEC" w:rsidRPr="00A07D02" w:rsidRDefault="00A07D02">
      <w:p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 xml:space="preserve">Задачи: </w:t>
      </w:r>
    </w:p>
    <w:p w:rsidR="00B37CEC" w:rsidRPr="00A07D02" w:rsidRDefault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Создать условия для полного удовлетворения потребностей и интересов обучающихся, укрепления их здоровья.</w:t>
      </w:r>
    </w:p>
    <w:p w:rsidR="00B37CEC" w:rsidRPr="00A07D02" w:rsidRDefault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Формировать коммуникативную, этическую, социальную компетентность школьников.</w:t>
      </w:r>
    </w:p>
    <w:p w:rsidR="00B37CEC" w:rsidRPr="00A07D02" w:rsidRDefault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Формировать у детей социокультурную идентичность.</w:t>
      </w:r>
    </w:p>
    <w:p w:rsidR="00B37CEC" w:rsidRPr="00A07D02" w:rsidRDefault="00A07D02" w:rsidP="00A07D02">
      <w:pPr>
        <w:numPr>
          <w:ilvl w:val="0"/>
          <w:numId w:val="3"/>
        </w:numPr>
        <w:tabs>
          <w:tab w:val="left" w:pos="1020"/>
        </w:tabs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Развивать личностные качества на основе общечеловеческих нравственных ценностей.</w:t>
      </w:r>
    </w:p>
    <w:p w:rsidR="00B37CEC" w:rsidRPr="00A07D02" w:rsidRDefault="00A07D02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zh-CN" w:bidi="ar"/>
        </w:rPr>
        <w:t>Внеурочная деятельность организуется через следующие формы: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Экскурсии;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Кружки;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Секции;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Конференции;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Ученическое научное общество;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Соревнования;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lastRenderedPageBreak/>
        <w:t>Конкурсы;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Фестивали;</w:t>
      </w:r>
    </w:p>
    <w:p w:rsidR="00B37CEC" w:rsidRPr="00A07D02" w:rsidRDefault="00A07D02">
      <w:pPr>
        <w:numPr>
          <w:ilvl w:val="0"/>
          <w:numId w:val="4"/>
        </w:numPr>
        <w:tabs>
          <w:tab w:val="clear" w:pos="300"/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  <w:r w:rsidRPr="00A07D0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zh-CN" w:bidi="ar"/>
        </w:rPr>
        <w:t>Написание и защита проектов.</w:t>
      </w:r>
    </w:p>
    <w:p w:rsidR="00B37CEC" w:rsidRPr="00A07D02" w:rsidRDefault="00B37CEC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</w:p>
    <w:p w:rsidR="00B37CEC" w:rsidRPr="00A07D02" w:rsidRDefault="00A07D02" w:rsidP="00A07D02">
      <w:pPr>
        <w:pStyle w:val="a4"/>
        <w:shd w:val="clear" w:color="auto" w:fill="FFFFFF"/>
        <w:spacing w:beforeAutospacing="0" w:after="140" w:afterAutospacing="0"/>
        <w:jc w:val="center"/>
        <w:rPr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b/>
          <w:color w:val="000000"/>
          <w:sz w:val="28"/>
          <w:szCs w:val="28"/>
          <w:shd w:val="clear" w:color="auto" w:fill="FFFFFF"/>
          <w:lang w:val="ru"/>
        </w:rPr>
        <w:t>Модель внеурочной деятельности.</w:t>
      </w:r>
    </w:p>
    <w:p w:rsidR="00B37CEC" w:rsidRPr="00A07D02" w:rsidRDefault="00A07D02">
      <w:pPr>
        <w:pStyle w:val="a4"/>
        <w:shd w:val="clear" w:color="auto" w:fill="FFFFFF"/>
        <w:spacing w:beforeAutospacing="0" w:after="140" w:afterAutospacing="0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color w:val="000000"/>
          <w:sz w:val="28"/>
          <w:szCs w:val="28"/>
          <w:shd w:val="clear" w:color="auto" w:fill="FFFFFF"/>
          <w:lang w:val="ru"/>
        </w:rPr>
        <w:t>Модель внеурочной деятельности на основе оптимизации всех внутренних ресурсов образовательного учреждения предполагает, что в ее реализации принимают участие все педагогические работники данного учреждения.</w:t>
      </w:r>
    </w:p>
    <w:p w:rsidR="00B37CEC" w:rsidRPr="00A07D02" w:rsidRDefault="00A07D02" w:rsidP="00A07D02">
      <w:pPr>
        <w:pStyle w:val="a4"/>
        <w:shd w:val="clear" w:color="auto" w:fill="FFFFFF"/>
        <w:spacing w:beforeAutospacing="0" w:after="140" w:afterAutospacing="0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color w:val="000000"/>
          <w:sz w:val="28"/>
          <w:szCs w:val="28"/>
          <w:shd w:val="clear" w:color="auto" w:fill="FFFFFF"/>
          <w:lang w:val="ru"/>
        </w:rPr>
        <w:t>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B37CEC" w:rsidRPr="00A07D02" w:rsidRDefault="00A07D02">
      <w:pPr>
        <w:spacing w:line="25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Организуя внеурочную деятельность школьников, педагогу рекомендуется придерживаться следующих </w:t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принципов: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 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Интерес.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Важно, чтобы педагог помог ребенку найти в школе «свою» внеурочную деятельность, привлекательную именно для него.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Сотрудничество.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Важно, чтобы педагог организовывал внеурочную деятельность не столько для детей, сколько вместе с детьми. То есть давал им возможность взять на себя ответственность за отдельные фрагменты организации этих видов деятельности - сначала за фрагменты попроще, затем посложнее. 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Доверие.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Во внеурочной деятельности педагогу особенно важно стремиться к установлению доверительных и доброжелательных отношений со школьниками.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lang w:val="ru" w:eastAsia="zh-CN" w:bidi="ar"/>
        </w:rPr>
        <w:br/>
      </w: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Неназидательность.</w:t>
      </w: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 xml:space="preserve"> Содержание внеурочных занятий не должно преподноситься ребенку в форме назиданий. Ребенок не должен становиться пассивным потребителем информации. Важно дать ему самому делать выводы из увиденного и услышанного на занятиях: спорить, доказывать свою точку зрения, слышать мнения других.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Ожидаемые результаты внеурочной деятельности ФГОС основного общего образования.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Гражданское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-готовность к выполнению обязанностей гражданина и реализации его права, уважение прав, свобод и законных интересов других людей;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активное участие в жизни семьи, родного края, страны;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понимание роли различных социальных институтов в жизни человека.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lastRenderedPageBreak/>
        <w:t>Патриотическое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РФ, своего края, народов России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Духовно-нравственное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ориентация на моральные ценности;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восприимчивость к разным видам искусства, традициям и творчеству своего и других народов, понимание  эмоционального воздействия искусства, осознание важности художественной культуры как средства коммуникации.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Трудовое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-установка на активное участие в решении практических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интерес к практическому изучению профессий и труда различного рода, в том числе на основе применения изучаемого предметного знания.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Экологическое воспитание: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- повышение уровня экологической культуры, осознание глобального характера экологических проблем и путей их решения.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Промежуточная аттестация обучающихся и контроль за посещаемостью.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Промежуточная аттестация обучающихся, осваивающих программы внеурочной деятельности, как правило, не проводится.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t>Результаты могут быть учтены в форме защиты проектной работы, выполнение коллективной или индивидуальной работы, отчёта о выполненной работе и тп.</w:t>
      </w:r>
    </w:p>
    <w:p w:rsidR="00B37CEC" w:rsidRPr="00A07D02" w:rsidRDefault="00A07D02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" w:eastAsia="zh-CN" w:bidi="ar"/>
        </w:rPr>
        <w:lastRenderedPageBreak/>
        <w:t>Текущий контроль за посещением обучающимися занятий внеурочной деятельности в школе и учёт занятости обучающихся осуществляется классным руководителем и преподавателем, ведущим курс.</w:t>
      </w:r>
    </w:p>
    <w:p w:rsidR="00B37CEC" w:rsidRPr="00A07D02" w:rsidRDefault="00A07D02">
      <w:pPr>
        <w:spacing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" w:eastAsia="zh-CN" w:bidi="ar"/>
        </w:rPr>
        <w:t>Мониторинг эффективности реализации плана внеурочной деятельности.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35"/>
          <w:b/>
          <w:bCs/>
          <w:color w:val="000000"/>
          <w:sz w:val="28"/>
          <w:szCs w:val="28"/>
          <w:shd w:val="clear" w:color="auto" w:fill="FFFFFF"/>
          <w:lang w:val="ru"/>
        </w:rPr>
        <w:t> Цель  мониторинга  эффективности внеурочной деятельности </w:t>
      </w: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 выяснить, являются ли (и в какой степени) воспитывающими те виды внеурочной деятельности, которыми занят школьник.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35"/>
          <w:b/>
          <w:bCs/>
          <w:color w:val="000000"/>
          <w:sz w:val="28"/>
          <w:szCs w:val="28"/>
          <w:shd w:val="clear" w:color="auto" w:fill="FFFFFF"/>
          <w:lang w:val="ru"/>
        </w:rPr>
        <w:t>Система  мониторинговых исследований</w:t>
      </w:r>
      <w:r w:rsidRPr="00A07D02">
        <w:rPr>
          <w:rStyle w:val="c15"/>
          <w:color w:val="000000"/>
          <w:sz w:val="28"/>
          <w:szCs w:val="28"/>
          <w:shd w:val="clear" w:color="auto" w:fill="FFFFFF"/>
          <w:lang w:val="ru"/>
        </w:rPr>
        <w:t> позволяет организовать сбор, обработку и распространение информации,  отражающей </w:t>
      </w:r>
      <w:r w:rsidRPr="00A07D02">
        <w:rPr>
          <w:rStyle w:val="c43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val="ru"/>
        </w:rPr>
        <w:t>результативность </w:t>
      </w: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внеурочной деятельности и дополнительного образования по следующим показателям: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включенность учащихся во внеурочную деятельность;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результативность участия в мероприятиях  различного уровня;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рост социальной активности обучающихся (социальные практики);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рост мотивации к активной познавательной деятельности  (результативность участия в мероприятиях различной направленности);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уровень сформированности коммуникативных  компетентностей, креативных и организационных способностей (уровень развития самоуправления),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уровень развитие и сплочение ученического коллектива, характер межличностных отношений;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сформированность  рефлексивных навыков (ценности здоровья и ЗОЖ);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качественное изменение в личностном развитии, усвоении гражданских и нравственных норм, духовной культуры, гуманистического основ отношения к окружающему миру (уровень воспитанности);</w:t>
      </w:r>
    </w:p>
    <w:p w:rsidR="00B37CEC" w:rsidRPr="00A07D02" w:rsidRDefault="00A07D02">
      <w:pPr>
        <w:pStyle w:val="c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  <w:shd w:val="clear" w:color="auto" w:fill="FFFFFF"/>
          <w:lang w:val="ru"/>
        </w:rPr>
      </w:pPr>
      <w:r w:rsidRPr="00A07D02">
        <w:rPr>
          <w:rStyle w:val="c11"/>
          <w:color w:val="000000"/>
          <w:sz w:val="28"/>
          <w:szCs w:val="28"/>
          <w:shd w:val="clear" w:color="auto" w:fill="FFFFFF"/>
          <w:lang w:val="ru"/>
        </w:rPr>
        <w:t>- удовлетворенность учащихся и  родителей жизнедеятельностью школы.</w:t>
      </w:r>
    </w:p>
    <w:p w:rsidR="00B37CEC" w:rsidRDefault="00B37CEC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A07D02" w:rsidRPr="00A07D02" w:rsidRDefault="00A07D02">
      <w:pPr>
        <w:rPr>
          <w:rFonts w:ascii="Times New Roman" w:hAnsi="Times New Roman" w:cs="Times New Roman"/>
          <w:b/>
          <w:sz w:val="26"/>
          <w:szCs w:val="26"/>
        </w:rPr>
      </w:pPr>
    </w:p>
    <w:p w:rsidR="00B37CEC" w:rsidRPr="00A07D02" w:rsidRDefault="00A07D02">
      <w:pPr>
        <w:rPr>
          <w:rFonts w:ascii="Times New Roman" w:hAnsi="Times New Roman" w:cs="Times New Roman"/>
          <w:sz w:val="26"/>
          <w:szCs w:val="26"/>
        </w:rPr>
      </w:pPr>
      <w:r w:rsidRPr="00A07D02">
        <w:rPr>
          <w:rFonts w:ascii="Times New Roman" w:hAnsi="Times New Roman" w:cs="Times New Roman"/>
          <w:b/>
          <w:sz w:val="26"/>
          <w:szCs w:val="26"/>
        </w:rPr>
        <w:lastRenderedPageBreak/>
        <w:t>План внеурочной деятельности (недельный)</w:t>
      </w:r>
    </w:p>
    <w:p w:rsidR="00B37CEC" w:rsidRPr="00A07D02" w:rsidRDefault="00A07D02">
      <w:pPr>
        <w:rPr>
          <w:rFonts w:ascii="Times New Roman" w:hAnsi="Times New Roman" w:cs="Times New Roman"/>
          <w:sz w:val="26"/>
          <w:szCs w:val="26"/>
        </w:rPr>
      </w:pPr>
      <w:r w:rsidRPr="00A07D02">
        <w:rPr>
          <w:rFonts w:ascii="Times New Roman" w:hAnsi="Times New Roman" w:cs="Times New Roman"/>
          <w:sz w:val="26"/>
          <w:szCs w:val="26"/>
        </w:rPr>
        <w:t>Муниципальное общеобразовательное учреждение средняя школа № 51 Тракторозаводского района Волгограда</w:t>
      </w: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D02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План организации деятельности ученических сообществ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71"/>
        <w:gridCol w:w="4246"/>
        <w:gridCol w:w="3534"/>
        <w:gridCol w:w="2542"/>
      </w:tblGrid>
      <w:tr w:rsidR="00B37CEC" w:rsidRPr="00A07D02">
        <w:trPr>
          <w:trHeight w:val="450"/>
        </w:trPr>
        <w:tc>
          <w:tcPr>
            <w:tcW w:w="3471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Направления внеурочной деятельности</w:t>
            </w:r>
          </w:p>
        </w:tc>
        <w:tc>
          <w:tcPr>
            <w:tcW w:w="4246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курса/объединения, форма организации</w:t>
            </w:r>
          </w:p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Классы/количество часов в неделю</w:t>
            </w:r>
          </w:p>
        </w:tc>
        <w:tc>
          <w:tcPr>
            <w:tcW w:w="2542" w:type="dxa"/>
            <w:shd w:val="clear" w:color="auto" w:fill="D9D9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AD6" w:rsidRPr="00A07D02" w:rsidTr="008561AF">
        <w:trPr>
          <w:trHeight w:val="450"/>
        </w:trPr>
        <w:tc>
          <w:tcPr>
            <w:tcW w:w="3471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46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10а</w:t>
            </w:r>
          </w:p>
        </w:tc>
        <w:tc>
          <w:tcPr>
            <w:tcW w:w="2542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11а</w:t>
            </w:r>
          </w:p>
        </w:tc>
      </w:tr>
      <w:tr w:rsidR="00B37CEC" w:rsidRPr="00A07D02">
        <w:trPr>
          <w:trHeight w:val="450"/>
        </w:trPr>
        <w:tc>
          <w:tcPr>
            <w:tcW w:w="11251" w:type="dxa"/>
            <w:gridSpan w:val="3"/>
            <w:shd w:val="clear" w:color="auto" w:fill="F2F2F2" w:themeFill="background1" w:themeFillShade="F2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Инвариативный компонент</w:t>
            </w:r>
          </w:p>
        </w:tc>
        <w:tc>
          <w:tcPr>
            <w:tcW w:w="2542" w:type="dxa"/>
            <w:shd w:val="clear" w:color="auto" w:fill="F2F2F2" w:themeFill="background1" w:themeFillShade="F2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AD6" w:rsidRPr="00A07D02" w:rsidTr="00346D85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«Разговоры о важном»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(цикл внеурочных занятий)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CB0EBA">
        <w:tc>
          <w:tcPr>
            <w:tcW w:w="3471" w:type="dxa"/>
            <w:vMerge w:val="restart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Общеинтеллектуальное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«Россия – мои горизонты» 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(курс внеурочной деятельности)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C6760E">
        <w:tc>
          <w:tcPr>
            <w:tcW w:w="3471" w:type="dxa"/>
            <w:vMerge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«Билет в будущее»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(профориентационный проект)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966AD6" w:rsidRPr="00A07D02" w:rsidTr="000B6279">
        <w:trPr>
          <w:trHeight w:val="603"/>
        </w:trPr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Социальное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Ученическое самоуправление 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(Мы - сами!)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966AD6" w:rsidRPr="00A07D02" w:rsidTr="00EB1E2B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Школьный спортивный клуб «Лидер»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B37CEC" w:rsidRPr="00A07D02">
        <w:tc>
          <w:tcPr>
            <w:tcW w:w="11251" w:type="dxa"/>
            <w:gridSpan w:val="3"/>
            <w:shd w:val="clear" w:color="auto" w:fill="D9D9D9" w:themeFill="background1" w:themeFillShade="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Вариативный компонент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37CEC" w:rsidRPr="00A07D02">
        <w:tc>
          <w:tcPr>
            <w:tcW w:w="11251" w:type="dxa"/>
            <w:gridSpan w:val="3"/>
            <w:shd w:val="clear" w:color="auto" w:fill="D9D9D9" w:themeFill="background1" w:themeFillShade="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Социально-экономический профиль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966AD6" w:rsidRPr="00A07D02" w:rsidTr="005E0B9F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</w:t>
            </w:r>
          </w:p>
        </w:tc>
        <w:tc>
          <w:tcPr>
            <w:tcW w:w="4246" w:type="dxa"/>
          </w:tcPr>
          <w:p w:rsidR="00966AD6" w:rsidRPr="00A07D02" w:rsidRDefault="00966AD6" w:rsidP="0077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Цикл экскурсий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Путешествие по родному городу</w:t>
            </w: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532270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Общеинтеллектуальное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«Проектно-исследовательский марафон»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(подготовка и участие в исследовательских проектах, участие в научно-практической конференции «Одаренные дети – будущее России», подготовка и участие в фестивале ШУС и др.)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8E300C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Общекультурное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«Культурный марафон»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(подготовка и участие в творческих конкурсах: конкурсы рисунков и плакатов, конкурс чтецов, праздничные концерты; посещение музея «Россия - моя история»)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D00D45">
        <w:tc>
          <w:tcPr>
            <w:tcW w:w="347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Спортивно-оздоровительное</w:t>
            </w:r>
          </w:p>
        </w:tc>
        <w:tc>
          <w:tcPr>
            <w:tcW w:w="424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«Физкультурный марафон» </w:t>
            </w: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(подготовка и участие в спортивных соревнованиях, состязаниях, играх, военно-спортивном вечере «Разрешите стать в строй»)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B37CEC" w:rsidRPr="00A07D02" w:rsidRDefault="00B37CE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37CEC" w:rsidRPr="00A07D02" w:rsidRDefault="00A07D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</w:pPr>
      <w:r w:rsidRPr="00A07D02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План реализации курсов внеурочной деятельности по выбору обучающихся</w:t>
      </w:r>
    </w:p>
    <w:p w:rsidR="00B37CEC" w:rsidRPr="00A07D02" w:rsidRDefault="00B37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7051"/>
        <w:gridCol w:w="3534"/>
        <w:gridCol w:w="2542"/>
      </w:tblGrid>
      <w:tr w:rsidR="00B37CEC" w:rsidRPr="00A07D02">
        <w:trPr>
          <w:trHeight w:val="450"/>
        </w:trPr>
        <w:tc>
          <w:tcPr>
            <w:tcW w:w="666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№ п\п</w:t>
            </w:r>
          </w:p>
        </w:tc>
        <w:tc>
          <w:tcPr>
            <w:tcW w:w="7051" w:type="dxa"/>
            <w:vMerge w:val="restart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Объединение</w:t>
            </w:r>
          </w:p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D9D9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Классы/количество часов в неделю</w:t>
            </w:r>
          </w:p>
        </w:tc>
        <w:tc>
          <w:tcPr>
            <w:tcW w:w="2542" w:type="dxa"/>
            <w:shd w:val="clear" w:color="auto" w:fill="D9D9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AD6" w:rsidRPr="00A07D02" w:rsidTr="001E66EC">
        <w:trPr>
          <w:trHeight w:val="450"/>
        </w:trPr>
        <w:tc>
          <w:tcPr>
            <w:tcW w:w="666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51" w:type="dxa"/>
            <w:vMerge/>
            <w:shd w:val="clear" w:color="auto" w:fill="D9D9D9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34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10а</w:t>
            </w:r>
          </w:p>
        </w:tc>
        <w:tc>
          <w:tcPr>
            <w:tcW w:w="2542" w:type="dxa"/>
            <w:shd w:val="clear" w:color="auto" w:fill="auto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11а</w:t>
            </w:r>
          </w:p>
        </w:tc>
      </w:tr>
      <w:tr w:rsidR="00B37CEC" w:rsidRPr="00A07D02">
        <w:tc>
          <w:tcPr>
            <w:tcW w:w="11251" w:type="dxa"/>
            <w:gridSpan w:val="3"/>
            <w:shd w:val="clear" w:color="auto" w:fill="D9D9D9" w:themeFill="background1" w:themeFillShade="D9"/>
          </w:tcPr>
          <w:p w:rsidR="00B37CEC" w:rsidRPr="00A07D02" w:rsidRDefault="00A07D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Социально-экономический профиль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B37CEC" w:rsidRPr="00A07D02" w:rsidRDefault="00B37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966AD6" w:rsidRPr="00A07D02" w:rsidTr="008068E7">
        <w:tc>
          <w:tcPr>
            <w:tcW w:w="666" w:type="dxa"/>
          </w:tcPr>
          <w:p w:rsidR="00966AD6" w:rsidRPr="00A07D02" w:rsidRDefault="00966AD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«Ф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ункциональная</w:t>
            </w: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грамотность»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(кружок)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66AD6" w:rsidRPr="00A07D02" w:rsidTr="00DC13A5">
        <w:tc>
          <w:tcPr>
            <w:tcW w:w="666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51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 простого к сложному</w:t>
            </w:r>
            <w:r w:rsidRPr="00A07D02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(цикл занятий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на формирование языковой, коммуникативной компетенции</w:t>
            </w:r>
            <w:r w:rsidRPr="00A07D02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3534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2" w:type="dxa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966AD6" w:rsidRPr="00A07D02" w:rsidTr="00F51B05">
        <w:tc>
          <w:tcPr>
            <w:tcW w:w="7717" w:type="dxa"/>
            <w:gridSpan w:val="2"/>
            <w:shd w:val="clear" w:color="auto" w:fill="00FF00"/>
          </w:tcPr>
          <w:p w:rsidR="00966AD6" w:rsidRPr="00A07D02" w:rsidRDefault="00966A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7D02">
              <w:rPr>
                <w:rFonts w:ascii="Times New Roman" w:hAnsi="Times New Roman" w:cs="Times New Roman"/>
                <w:sz w:val="26"/>
                <w:szCs w:val="26"/>
              </w:rPr>
              <w:t>ИТОГО недельная нагрузка</w:t>
            </w:r>
          </w:p>
        </w:tc>
        <w:tc>
          <w:tcPr>
            <w:tcW w:w="3534" w:type="dxa"/>
            <w:shd w:val="clear" w:color="auto" w:fill="00FF00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2542" w:type="dxa"/>
            <w:shd w:val="clear" w:color="auto" w:fill="00FF00"/>
          </w:tcPr>
          <w:p w:rsidR="00966AD6" w:rsidRPr="00A07D02" w:rsidRDefault="0096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</w:tr>
    </w:tbl>
    <w:p w:rsidR="00B37CEC" w:rsidRPr="00A07D02" w:rsidRDefault="00B37CE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7CEC" w:rsidRPr="00A07D02" w:rsidRDefault="00B37CEC">
      <w:pPr>
        <w:rPr>
          <w:rFonts w:ascii="Times New Roman" w:hAnsi="Times New Roman" w:cs="Times New Roman"/>
        </w:rPr>
      </w:pPr>
    </w:p>
    <w:sectPr w:rsidR="00B37CEC" w:rsidRPr="00A07D0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CEC" w:rsidRDefault="00A07D02">
      <w:pPr>
        <w:spacing w:line="240" w:lineRule="auto"/>
      </w:pPr>
      <w:r>
        <w:separator/>
      </w:r>
    </w:p>
  </w:endnote>
  <w:endnote w:type="continuationSeparator" w:id="0">
    <w:p w:rsidR="00B37CEC" w:rsidRDefault="00A07D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CEC" w:rsidRDefault="00A07D02">
      <w:pPr>
        <w:spacing w:after="0"/>
      </w:pPr>
      <w:r>
        <w:separator/>
      </w:r>
    </w:p>
  </w:footnote>
  <w:footnote w:type="continuationSeparator" w:id="0">
    <w:p w:rsidR="00B37CEC" w:rsidRDefault="00A07D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6219842"/>
    <w:multiLevelType w:val="multilevel"/>
    <w:tmpl w:val="F621984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88494B"/>
    <w:multiLevelType w:val="multilevel"/>
    <w:tmpl w:val="0088494B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bullet"/>
      <w:lvlText w:val="-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22C06DE"/>
    <w:multiLevelType w:val="multilevel"/>
    <w:tmpl w:val="022C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31AEC"/>
    <w:multiLevelType w:val="multilevel"/>
    <w:tmpl w:val="3A331AEC"/>
    <w:lvl w:ilvl="0">
      <w:start w:val="1"/>
      <w:numFmt w:val="decimal"/>
      <w:lvlText w:val="%1."/>
      <w:lvlJc w:val="left"/>
      <w:pPr>
        <w:tabs>
          <w:tab w:val="left" w:pos="30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3D84B60E"/>
    <w:multiLevelType w:val="multilevel"/>
    <w:tmpl w:val="3D84B60E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6E"/>
    <w:rsid w:val="001B4D44"/>
    <w:rsid w:val="001E586E"/>
    <w:rsid w:val="001F7755"/>
    <w:rsid w:val="00222D6C"/>
    <w:rsid w:val="00235B4D"/>
    <w:rsid w:val="00406A3F"/>
    <w:rsid w:val="00772A33"/>
    <w:rsid w:val="00966AD6"/>
    <w:rsid w:val="00A00FBF"/>
    <w:rsid w:val="00A07D02"/>
    <w:rsid w:val="00B37CEC"/>
    <w:rsid w:val="00C3406E"/>
    <w:rsid w:val="00C572A4"/>
    <w:rsid w:val="00CA340D"/>
    <w:rsid w:val="00CB254D"/>
    <w:rsid w:val="00F400B5"/>
    <w:rsid w:val="08465668"/>
    <w:rsid w:val="17DA6892"/>
    <w:rsid w:val="40E11959"/>
    <w:rsid w:val="4910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333E"/>
  <w15:docId w15:val="{F44548A6-9C45-43A7-81B3-856481DA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uiPriority w:val="99"/>
    <w:unhideWhenUsed/>
    <w:pPr>
      <w:spacing w:beforeAutospacing="1" w:afterAutospacing="1"/>
    </w:pPr>
    <w:rPr>
      <w:rFonts w:eastAsia="Times New Roman"/>
      <w:sz w:val="24"/>
      <w:szCs w:val="24"/>
      <w:lang w:val="en-US" w:eastAsia="zh-CN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11">
    <w:name w:val="c11"/>
  </w:style>
  <w:style w:type="character" w:customStyle="1" w:styleId="c43">
    <w:name w:val="c43"/>
  </w:style>
  <w:style w:type="paragraph" w:customStyle="1" w:styleId="c4">
    <w:name w:val="c4"/>
    <w:pPr>
      <w:spacing w:beforeAutospacing="1" w:afterAutospacing="1"/>
    </w:pPr>
    <w:rPr>
      <w:rFonts w:eastAsia="Times New Roman"/>
      <w:sz w:val="24"/>
      <w:szCs w:val="24"/>
      <w:lang w:val="en-US" w:eastAsia="zh-CN"/>
    </w:rPr>
  </w:style>
  <w:style w:type="character" w:customStyle="1" w:styleId="c35">
    <w:name w:val="c35"/>
  </w:style>
  <w:style w:type="character" w:customStyle="1" w:styleId="c15">
    <w:name w:val="c15"/>
  </w:style>
  <w:style w:type="paragraph" w:styleId="a7">
    <w:name w:val="Balloon Text"/>
    <w:basedOn w:val="a"/>
    <w:link w:val="a8"/>
    <w:uiPriority w:val="99"/>
    <w:semiHidden/>
    <w:unhideWhenUsed/>
    <w:rsid w:val="00A0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7D02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Леонидовна Евдокимова</cp:lastModifiedBy>
  <cp:revision>10</cp:revision>
  <cp:lastPrinted>2024-09-20T06:20:00Z</cp:lastPrinted>
  <dcterms:created xsi:type="dcterms:W3CDTF">2024-09-11T12:23:00Z</dcterms:created>
  <dcterms:modified xsi:type="dcterms:W3CDTF">2025-09-29T10:49:00Z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32E060D0D196423A8775CAD4A3D73E45_13</vt:lpwstr>
  </property>
</Properties>
</file>